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b w:val="1"/>
          <w:color w:val="b7b7b7"/>
          <w:sz w:val="24"/>
          <w:szCs w:val="24"/>
        </w:rPr>
      </w:pPr>
      <w:r w:rsidDel="00000000" w:rsidR="00000000" w:rsidRPr="00000000">
        <w:rPr>
          <w:rFonts w:ascii="Open Sans" w:cs="Open Sans" w:eastAsia="Open Sans" w:hAnsi="Open Sans"/>
          <w:b w:val="1"/>
          <w:color w:val="b7b7b7"/>
          <w:sz w:val="24"/>
          <w:szCs w:val="24"/>
          <w:rtl w:val="0"/>
        </w:rPr>
        <w:t xml:space="preserve">Joint Press Release</w:t>
      </w:r>
    </w:p>
    <w:p w:rsidR="00000000" w:rsidDel="00000000" w:rsidP="00000000" w:rsidRDefault="00000000" w:rsidRPr="00000000" w14:paraId="00000002">
      <w:pP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03">
      <w:pPr>
        <w:jc w:val="both"/>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Free2move and Syngelidis Automotive Join Forces to Launch New Mobility Services in Greece</w:t>
      </w:r>
    </w:p>
    <w:p w:rsidR="00000000" w:rsidDel="00000000" w:rsidP="00000000" w:rsidRDefault="00000000" w:rsidRPr="00000000" w14:paraId="00000004">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Free2move is expanding its European footprint to Greece</w:t>
      </w:r>
    </w:p>
    <w:p w:rsidR="00000000" w:rsidDel="00000000" w:rsidP="00000000" w:rsidRDefault="00000000" w:rsidRPr="00000000" w14:paraId="00000006">
      <w:pPr>
        <w:numPr>
          <w:ilvl w:val="0"/>
          <w:numId w:val="1"/>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mobility marketplace company signed an agreement with </w:t>
      </w:r>
      <w:r w:rsidDel="00000000" w:rsidR="00000000" w:rsidRPr="00000000">
        <w:rPr>
          <w:rFonts w:ascii="Open Sans" w:cs="Open Sans" w:eastAsia="Open Sans" w:hAnsi="Open Sans"/>
          <w:color w:val="202124"/>
          <w:sz w:val="21"/>
          <w:szCs w:val="21"/>
          <w:rtl w:val="0"/>
        </w:rPr>
        <w:t xml:space="preserve">Syngelidis Automotive , </w:t>
      </w:r>
      <w:r w:rsidDel="00000000" w:rsidR="00000000" w:rsidRPr="00000000">
        <w:rPr>
          <w:rFonts w:ascii="Open Sans" w:cs="Open Sans" w:eastAsia="Open Sans" w:hAnsi="Open Sans"/>
          <w:sz w:val="20"/>
          <w:szCs w:val="20"/>
          <w:rtl w:val="0"/>
        </w:rPr>
        <w:t xml:space="preserve">the major importer of Stellantis brands in the area</w:t>
      </w:r>
    </w:p>
    <w:p w:rsidR="00000000" w:rsidDel="00000000" w:rsidP="00000000" w:rsidRDefault="00000000" w:rsidRPr="00000000" w14:paraId="00000007">
      <w:pPr>
        <w:numPr>
          <w:ilvl w:val="0"/>
          <w:numId w:val="1"/>
        </w:numPr>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Initial operations include services as short, medium and long-term car rental with potential expansion to other activities such as car-sharing and Car on Demand</w:t>
      </w:r>
    </w:p>
    <w:p w:rsidR="00000000" w:rsidDel="00000000" w:rsidP="00000000" w:rsidRDefault="00000000" w:rsidRPr="00000000" w14:paraId="0000000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jc w:val="both"/>
        <w:rPr>
          <w:rFonts w:ascii="Open Sans" w:cs="Open Sans" w:eastAsia="Open Sans" w:hAnsi="Open Sans"/>
          <w:color w:val="202124"/>
          <w:sz w:val="21"/>
          <w:szCs w:val="21"/>
        </w:rPr>
      </w:pPr>
      <w:r w:rsidDel="00000000" w:rsidR="00000000" w:rsidRPr="00000000">
        <w:rPr>
          <w:rFonts w:ascii="Open Sans" w:cs="Open Sans" w:eastAsia="Open Sans" w:hAnsi="Open Sans"/>
          <w:i w:val="1"/>
          <w:sz w:val="20"/>
          <w:szCs w:val="20"/>
          <w:rtl w:val="0"/>
        </w:rPr>
        <w:t xml:space="preserve">Paris/Athens, June 1</w:t>
      </w:r>
      <w:r w:rsidDel="00000000" w:rsidR="00000000" w:rsidRPr="00000000">
        <w:rPr>
          <w:rFonts w:ascii="Open Sans" w:cs="Open Sans" w:eastAsia="Open Sans" w:hAnsi="Open Sans"/>
          <w:i w:val="1"/>
          <w:sz w:val="20"/>
          <w:szCs w:val="20"/>
          <w:rtl w:val="0"/>
        </w:rPr>
        <w:t xml:space="preserve">, 2023</w:t>
      </w:r>
      <w:r w:rsidDel="00000000" w:rsidR="00000000" w:rsidRPr="00000000">
        <w:rPr>
          <w:rFonts w:ascii="Open Sans" w:cs="Open Sans" w:eastAsia="Open Sans" w:hAnsi="Open Sans"/>
          <w:sz w:val="20"/>
          <w:szCs w:val="20"/>
          <w:rtl w:val="0"/>
        </w:rPr>
        <w:t xml:space="preserve"> - </w:t>
      </w:r>
      <w:r w:rsidDel="00000000" w:rsidR="00000000" w:rsidRPr="00000000">
        <w:rPr>
          <w:rFonts w:ascii="Open Sans" w:cs="Open Sans" w:eastAsia="Open Sans" w:hAnsi="Open Sans"/>
          <w:color w:val="202124"/>
          <w:sz w:val="21"/>
          <w:szCs w:val="21"/>
          <w:rtl w:val="0"/>
        </w:rPr>
        <w:t xml:space="preserve">Free2move, a global mobility marketplace company, announces its expansion into the Greek market through a strategic partnership with Syngelidis Automotive, the major importer of Stellantis brands in the area. The collaboration aims to introduce a range of innovative mobility services that will enhance transportation options for individuals and businesses throughout Greece.</w:t>
      </w:r>
    </w:p>
    <w:p w:rsidR="00000000" w:rsidDel="00000000" w:rsidP="00000000" w:rsidRDefault="00000000" w:rsidRPr="00000000" w14:paraId="0000000A">
      <w:pPr>
        <w:jc w:val="both"/>
        <w:rPr>
          <w:rFonts w:ascii="Open Sans" w:cs="Open Sans" w:eastAsia="Open Sans" w:hAnsi="Open Sans"/>
          <w:color w:val="202124"/>
          <w:sz w:val="21"/>
          <w:szCs w:val="21"/>
        </w:rPr>
      </w:pPr>
      <w:r w:rsidDel="00000000" w:rsidR="00000000" w:rsidRPr="00000000">
        <w:rPr>
          <w:rtl w:val="0"/>
        </w:rPr>
      </w:r>
    </w:p>
    <w:p w:rsidR="00000000" w:rsidDel="00000000" w:rsidP="00000000" w:rsidRDefault="00000000" w:rsidRPr="00000000" w14:paraId="0000000B">
      <w:pPr>
        <w:jc w:val="both"/>
        <w:rPr>
          <w:rFonts w:ascii="Open Sans" w:cs="Open Sans" w:eastAsia="Open Sans" w:hAnsi="Open Sans"/>
          <w:color w:val="202124"/>
          <w:sz w:val="21"/>
          <w:szCs w:val="21"/>
        </w:rPr>
      </w:pPr>
      <w:r w:rsidDel="00000000" w:rsidR="00000000" w:rsidRPr="00000000">
        <w:rPr>
          <w:rFonts w:ascii="Open Sans" w:cs="Open Sans" w:eastAsia="Open Sans" w:hAnsi="Open Sans"/>
          <w:color w:val="202124"/>
          <w:sz w:val="21"/>
          <w:szCs w:val="21"/>
          <w:rtl w:val="0"/>
        </w:rPr>
        <w:t xml:space="preserve">As part of the agreement, Free2move will leverage its expertise in the mobility sector to deliver a comprehensive suite of services, initially focusing on short, medium, and long-term car rentals. This launch will provide Greek customers with flexible, convenient, and affordable options to meet their transportation needs. </w:t>
      </w:r>
    </w:p>
    <w:p w:rsidR="00000000" w:rsidDel="00000000" w:rsidP="00000000" w:rsidRDefault="00000000" w:rsidRPr="00000000" w14:paraId="0000000C">
      <w:pPr>
        <w:jc w:val="both"/>
        <w:rPr>
          <w:rFonts w:ascii="Open Sans" w:cs="Open Sans" w:eastAsia="Open Sans" w:hAnsi="Open Sans"/>
          <w:color w:val="202124"/>
          <w:sz w:val="21"/>
          <w:szCs w:val="21"/>
        </w:rPr>
      </w:pPr>
      <w:r w:rsidDel="00000000" w:rsidR="00000000" w:rsidRPr="00000000">
        <w:rPr>
          <w:rtl w:val="0"/>
        </w:rPr>
      </w:r>
    </w:p>
    <w:p w:rsidR="00000000" w:rsidDel="00000000" w:rsidP="00000000" w:rsidRDefault="00000000" w:rsidRPr="00000000" w14:paraId="0000000D">
      <w:pPr>
        <w:jc w:val="both"/>
        <w:rPr>
          <w:rFonts w:ascii="Open Sans" w:cs="Open Sans" w:eastAsia="Open Sans" w:hAnsi="Open Sans"/>
          <w:b w:val="1"/>
          <w:color w:val="202124"/>
          <w:sz w:val="21"/>
          <w:szCs w:val="21"/>
        </w:rPr>
      </w:pPr>
      <w:r w:rsidDel="00000000" w:rsidR="00000000" w:rsidRPr="00000000">
        <w:rPr>
          <w:rFonts w:ascii="Open Sans" w:cs="Open Sans" w:eastAsia="Open Sans" w:hAnsi="Open Sans"/>
          <w:b w:val="1"/>
          <w:color w:val="202124"/>
          <w:sz w:val="21"/>
          <w:szCs w:val="21"/>
          <w:rtl w:val="0"/>
        </w:rPr>
        <w:t xml:space="preserve">A strong synergy with a major Greek importer</w:t>
      </w:r>
    </w:p>
    <w:p w:rsidR="00000000" w:rsidDel="00000000" w:rsidP="00000000" w:rsidRDefault="00000000" w:rsidRPr="00000000" w14:paraId="0000000E">
      <w:pPr>
        <w:jc w:val="both"/>
        <w:rPr>
          <w:rFonts w:ascii="Open Sans" w:cs="Open Sans" w:eastAsia="Open Sans" w:hAnsi="Open Sans"/>
          <w:color w:val="202124"/>
          <w:sz w:val="21"/>
          <w:szCs w:val="21"/>
        </w:rPr>
      </w:pPr>
      <w:r w:rsidDel="00000000" w:rsidR="00000000" w:rsidRPr="00000000">
        <w:rPr>
          <w:rFonts w:ascii="Open Sans" w:cs="Open Sans" w:eastAsia="Open Sans" w:hAnsi="Open Sans"/>
          <w:color w:val="202124"/>
          <w:sz w:val="21"/>
          <w:szCs w:val="21"/>
          <w:rtl w:val="0"/>
        </w:rPr>
        <w:t xml:space="preserve">The Syngelidis Automotive sales &amp; service network for all brands comprises 93 dealers with 126 points of sales, and was the first automotive network in Greece to be fully electrified since 2020. The partnership with Syngelidis Automotive, known for its commitment to excellence and customer satisfaction, ensures that Free2move's services will be backed by a reliable and established automotive expert. This collaboration combines Free2move's industry-leading technology and Syngelidis Automotive's extensive network and expertise in the Greek automotive market, offering a winning combination for Greek consumers.</w:t>
      </w:r>
    </w:p>
    <w:p w:rsidR="00000000" w:rsidDel="00000000" w:rsidP="00000000" w:rsidRDefault="00000000" w:rsidRPr="00000000" w14:paraId="0000000F">
      <w:pPr>
        <w:jc w:val="both"/>
        <w:rPr>
          <w:rFonts w:ascii="Open Sans" w:cs="Open Sans" w:eastAsia="Open Sans" w:hAnsi="Open Sans"/>
          <w:color w:val="202124"/>
          <w:sz w:val="21"/>
          <w:szCs w:val="21"/>
        </w:rPr>
      </w:pPr>
      <w:r w:rsidDel="00000000" w:rsidR="00000000" w:rsidRPr="00000000">
        <w:rPr>
          <w:rtl w:val="0"/>
        </w:rPr>
      </w:r>
    </w:p>
    <w:p w:rsidR="00000000" w:rsidDel="00000000" w:rsidP="00000000" w:rsidRDefault="00000000" w:rsidRPr="00000000" w14:paraId="00000010">
      <w:pPr>
        <w:jc w:val="both"/>
        <w:rPr>
          <w:rFonts w:ascii="Open Sans" w:cs="Open Sans" w:eastAsia="Open Sans" w:hAnsi="Open Sans"/>
          <w:color w:val="202124"/>
          <w:sz w:val="21"/>
          <w:szCs w:val="21"/>
        </w:rPr>
      </w:pPr>
      <w:r w:rsidDel="00000000" w:rsidR="00000000" w:rsidRPr="00000000">
        <w:rPr>
          <w:rFonts w:ascii="Open Sans" w:cs="Open Sans" w:eastAsia="Open Sans" w:hAnsi="Open Sans"/>
          <w:color w:val="202124"/>
          <w:sz w:val="21"/>
          <w:szCs w:val="21"/>
          <w:rtl w:val="0"/>
        </w:rPr>
        <w:t xml:space="preserve">"We are delighted to expand our European footprint to Greece in collaboration with Syngelidis Automotive," said </w:t>
      </w:r>
      <w:r w:rsidDel="00000000" w:rsidR="00000000" w:rsidRPr="00000000">
        <w:rPr>
          <w:rFonts w:ascii="Open Sans" w:cs="Open Sans" w:eastAsia="Open Sans" w:hAnsi="Open Sans"/>
          <w:b w:val="1"/>
          <w:color w:val="202124"/>
          <w:sz w:val="21"/>
          <w:szCs w:val="21"/>
          <w:rtl w:val="0"/>
        </w:rPr>
        <w:t xml:space="preserve">Brigitte Courtehoux, CEO at Free2move</w:t>
      </w:r>
      <w:r w:rsidDel="00000000" w:rsidR="00000000" w:rsidRPr="00000000">
        <w:rPr>
          <w:rFonts w:ascii="Open Sans" w:cs="Open Sans" w:eastAsia="Open Sans" w:hAnsi="Open Sans"/>
          <w:color w:val="202124"/>
          <w:sz w:val="21"/>
          <w:szCs w:val="21"/>
          <w:rtl w:val="0"/>
        </w:rPr>
        <w:t xml:space="preserve">. "By joining forces, we can provide the Greek market with a range of cutting-edge mobility services that prioritize convenience, flexibility, and affordability. Our initial focus on car rentals is just the beginning, as we plan to expand our offerings to include car-sharing and car subscription services in the near future. Our success shows that we are sustainably meeting the diverse mobility needs of our customers worldwide. We look forward to continuing to grow and to help shape the future of sustainable mobility."</w:t>
      </w:r>
    </w:p>
    <w:p w:rsidR="00000000" w:rsidDel="00000000" w:rsidP="00000000" w:rsidRDefault="00000000" w:rsidRPr="00000000" w14:paraId="00000011">
      <w:pPr>
        <w:jc w:val="both"/>
        <w:rPr>
          <w:rFonts w:ascii="Open Sans" w:cs="Open Sans" w:eastAsia="Open Sans" w:hAnsi="Open Sans"/>
          <w:color w:val="202124"/>
          <w:sz w:val="21"/>
          <w:szCs w:val="21"/>
        </w:rPr>
      </w:pPr>
      <w:r w:rsidDel="00000000" w:rsidR="00000000" w:rsidRPr="00000000">
        <w:rPr>
          <w:rtl w:val="0"/>
        </w:rPr>
      </w:r>
    </w:p>
    <w:p w:rsidR="00000000" w:rsidDel="00000000" w:rsidP="00000000" w:rsidRDefault="00000000" w:rsidRPr="00000000" w14:paraId="00000012">
      <w:pPr>
        <w:jc w:val="both"/>
        <w:rPr>
          <w:rFonts w:ascii="Open Sans" w:cs="Open Sans" w:eastAsia="Open Sans" w:hAnsi="Open Sans"/>
          <w:color w:val="202124"/>
          <w:sz w:val="21"/>
          <w:szCs w:val="21"/>
        </w:rPr>
      </w:pPr>
      <w:r w:rsidDel="00000000" w:rsidR="00000000" w:rsidRPr="00000000">
        <w:rPr>
          <w:rFonts w:ascii="Open Sans" w:cs="Open Sans" w:eastAsia="Open Sans" w:hAnsi="Open Sans"/>
          <w:color w:val="202124"/>
          <w:sz w:val="21"/>
          <w:szCs w:val="21"/>
          <w:rtl w:val="0"/>
        </w:rPr>
        <w:t xml:space="preserve">In full alignment with Stellantis’ corporate strategy, and in response to consumer demands in Greece, Syngelidis Automotive's inclusion of the Free2move brand within its brand portfolio will now enable the Greek importer to continue to provide innovative mobility solutions throughout the Greek territory, and with customer satisfaction at the forefront.</w:t>
      </w:r>
    </w:p>
    <w:p w:rsidR="00000000" w:rsidDel="00000000" w:rsidP="00000000" w:rsidRDefault="00000000" w:rsidRPr="00000000" w14:paraId="00000013">
      <w:pPr>
        <w:jc w:val="both"/>
        <w:rPr>
          <w:rFonts w:ascii="Open Sans" w:cs="Open Sans" w:eastAsia="Open Sans" w:hAnsi="Open Sans"/>
          <w:color w:val="202124"/>
          <w:sz w:val="21"/>
          <w:szCs w:val="21"/>
        </w:rPr>
      </w:pPr>
      <w:r w:rsidDel="00000000" w:rsidR="00000000" w:rsidRPr="00000000">
        <w:rPr>
          <w:rtl w:val="0"/>
        </w:rPr>
      </w:r>
    </w:p>
    <w:p w:rsidR="00000000" w:rsidDel="00000000" w:rsidP="00000000" w:rsidRDefault="00000000" w:rsidRPr="00000000" w14:paraId="00000014">
      <w:pPr>
        <w:jc w:val="both"/>
        <w:rPr>
          <w:rFonts w:ascii="Open Sans" w:cs="Open Sans" w:eastAsia="Open Sans" w:hAnsi="Open Sans"/>
          <w:color w:val="202124"/>
          <w:sz w:val="21"/>
          <w:szCs w:val="21"/>
        </w:rPr>
      </w:pPr>
      <w:r w:rsidDel="00000000" w:rsidR="00000000" w:rsidRPr="00000000">
        <w:rPr>
          <w:rFonts w:ascii="Open Sans" w:cs="Open Sans" w:eastAsia="Open Sans" w:hAnsi="Open Sans"/>
          <w:color w:val="202124"/>
          <w:sz w:val="21"/>
          <w:szCs w:val="21"/>
          <w:rtl w:val="0"/>
        </w:rPr>
        <w:t xml:space="preserve">The introduction of Free2move's mobility services in Greece comes at a time when there is a growing demand for flexible transportation solutions. With the aim of improving accessibility and reducing reliance on traditional car ownership, Free2move and Syngelidis Automotive are poised to revolutionize the way people in Greece approach mobility.</w:t>
      </w:r>
    </w:p>
    <w:p w:rsidR="00000000" w:rsidDel="00000000" w:rsidP="00000000" w:rsidRDefault="00000000" w:rsidRPr="00000000" w14:paraId="00000015">
      <w:pPr>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About Free2move</w:t>
      </w:r>
    </w:p>
    <w:p w:rsidR="00000000" w:rsidDel="00000000" w:rsidP="00000000" w:rsidRDefault="00000000" w:rsidRPr="00000000" w14:paraId="00000018">
      <w:pPr>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Free2move is the only global mobility brand offering a complete and unique ecosystem for its private and professional customers around the world. Relying on data and technology, Free2move puts the customer experience at the heart of the business to reinvent mobility. Following a mobility marketplace approach, Free2move offers a range of services to satisfy the multiple travel needs of its customers - from one minute to several days or months with car-sharing, short, medium or long-term rental as well as parking spaces via one app. The company is headquartered in Paris, France, and is part of the multinational Stellantis Group. Free2move in figures: more than 6 million customers, 450,000 rental vehicles, 500,000 parking spaces.</w:t>
      </w:r>
    </w:p>
    <w:p w:rsidR="00000000" w:rsidDel="00000000" w:rsidP="00000000" w:rsidRDefault="00000000" w:rsidRPr="00000000" w14:paraId="00000019">
      <w:pPr>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A">
      <w:pPr>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About Syngelidis Automotive</w:t>
      </w:r>
    </w:p>
    <w:p w:rsidR="00000000" w:rsidDel="00000000" w:rsidP="00000000" w:rsidRDefault="00000000" w:rsidRPr="00000000" w14:paraId="0000001B">
      <w:pPr>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Syngelidis Automotive </w:t>
      </w:r>
      <w:r w:rsidDel="00000000" w:rsidR="00000000" w:rsidRPr="00000000">
        <w:rPr>
          <w:rFonts w:ascii="Open Sans" w:cs="Open Sans" w:eastAsia="Open Sans" w:hAnsi="Open Sans"/>
          <w:sz w:val="18"/>
          <w:szCs w:val="18"/>
          <w:rtl w:val="0"/>
        </w:rPr>
        <w:t xml:space="preserve">was established almost 100 years ago and is today managed by Pol and John Syngelidis. The importer’s  core activities consist in the import and distribution of passenger cars, light commercial vehicles, specialities’ vehicle supply to the Greek Public sector, Real Estate Management and Insurance services. Syngelidis Automotive started automotive operations in 1970 as exclusive importer and distributor of the Citroën brand. For more than 40 years Citroën was the no. 1 french automotive brand in Greece, with one of the highest market shares in Europe. This success was also followed by the more recent introduction of the DS, Peugeot and Opel brands, and today, Syngelidis Automotive imports and distributes almost one of every three vehicles in Greece (PC+LCV).</w:t>
      </w:r>
    </w:p>
    <w:p w:rsidR="00000000" w:rsidDel="00000000" w:rsidP="00000000" w:rsidRDefault="00000000" w:rsidRPr="00000000" w14:paraId="0000001C">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Media contacts:</w:t>
      </w:r>
    </w:p>
    <w:p w:rsidR="00000000" w:rsidDel="00000000" w:rsidP="00000000" w:rsidRDefault="00000000" w:rsidRPr="00000000" w14:paraId="0000001E">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Judith Duschl</w:t>
      </w:r>
    </w:p>
    <w:p w:rsidR="00000000" w:rsidDel="00000000" w:rsidP="00000000" w:rsidRDefault="00000000" w:rsidRPr="00000000" w14:paraId="0000001F">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j.duschl@open2europe.com</w:t>
      </w:r>
    </w:p>
    <w:p w:rsidR="00000000" w:rsidDel="00000000" w:rsidP="00000000" w:rsidRDefault="00000000" w:rsidRPr="00000000" w14:paraId="00000020">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Open2Europe PR Agency</w:t>
      </w:r>
    </w:p>
    <w:p w:rsidR="00000000" w:rsidDel="00000000" w:rsidP="00000000" w:rsidRDefault="00000000" w:rsidRPr="00000000" w14:paraId="00000021">
      <w:pP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Patrick Dillenberger</w:t>
      </w:r>
    </w:p>
    <w:p w:rsidR="00000000" w:rsidDel="00000000" w:rsidP="00000000" w:rsidRDefault="00000000" w:rsidRPr="00000000" w14:paraId="00000023">
      <w:pP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Head of Communications Free2move &amp; SHARE NOW</w:t>
      </w:r>
    </w:p>
    <w:p w:rsidR="00000000" w:rsidDel="00000000" w:rsidP="00000000" w:rsidRDefault="00000000" w:rsidRPr="00000000" w14:paraId="00000024">
      <w:pPr>
        <w:rPr>
          <w:rFonts w:ascii="Open Sans" w:cs="Open Sans" w:eastAsia="Open Sans" w:hAnsi="Open Sans"/>
          <w:color w:val="202124"/>
          <w:sz w:val="18"/>
          <w:szCs w:val="18"/>
        </w:rPr>
      </w:pPr>
      <w:hyperlink r:id="rId7">
        <w:r w:rsidDel="00000000" w:rsidR="00000000" w:rsidRPr="00000000">
          <w:rPr>
            <w:rFonts w:ascii="Open Sans" w:cs="Open Sans" w:eastAsia="Open Sans" w:hAnsi="Open Sans"/>
            <w:color w:val="1155cc"/>
            <w:sz w:val="18"/>
            <w:szCs w:val="18"/>
            <w:u w:val="single"/>
            <w:rtl w:val="0"/>
          </w:rPr>
          <w:t xml:space="preserve">patrick.dillenberger@share-now.com</w:t>
        </w:r>
      </w:hyperlink>
      <w:r w:rsidDel="00000000" w:rsidR="00000000" w:rsidRPr="00000000">
        <w:rPr>
          <w:rtl w:val="0"/>
        </w:rPr>
      </w:r>
    </w:p>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40" w:lineRule="auto"/>
      <w:ind w:left="-567" w:firstLine="0"/>
      <w:jc w:val="center"/>
      <w:rPr>
        <w:rFonts w:ascii="Open Sans" w:cs="Open Sans" w:eastAsia="Open Sans" w:hAnsi="Open Sans"/>
        <w:sz w:val="16"/>
        <w:szCs w:val="16"/>
      </w:rPr>
    </w:pPr>
    <w:r w:rsidDel="00000000" w:rsidR="00000000" w:rsidRPr="00000000">
      <w:rPr>
        <w:rFonts w:ascii="Open Sans" w:cs="Open Sans" w:eastAsia="Open Sans" w:hAnsi="Open Sans"/>
        <w:sz w:val="16"/>
        <w:szCs w:val="16"/>
      </w:rPr>
      <w:drawing>
        <wp:inline distB="0" distT="0" distL="0" distR="0">
          <wp:extent cx="5731200" cy="12700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270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line="240" w:lineRule="auto"/>
      <w:ind w:left="-567" w:firstLine="0"/>
      <w:jc w:val="center"/>
      <w:rPr>
        <w:rFonts w:ascii="Open Sans" w:cs="Open Sans" w:eastAsia="Open Sans" w:hAnsi="Open Sans"/>
        <w:sz w:val="16"/>
        <w:szCs w:val="16"/>
      </w:rPr>
    </w:pPr>
    <w:r w:rsidDel="00000000" w:rsidR="00000000" w:rsidRPr="00000000">
      <w:rPr>
        <w:rFonts w:ascii="Open Sans" w:cs="Open Sans" w:eastAsia="Open Sans" w:hAnsi="Open Sans"/>
        <w:sz w:val="14"/>
        <w:szCs w:val="14"/>
        <w:rtl w:val="0"/>
      </w:rPr>
      <w:t xml:space="preserve">Free2move SAS - 45 rue de la Chaussée d’Antin – 75009 Paris (France) • 790 020 606 RCS Paris. </w:t>
      <w:br w:type="textWrapping"/>
    </w:r>
    <w:hyperlink r:id="rId2">
      <w:r w:rsidDel="00000000" w:rsidR="00000000" w:rsidRPr="00000000">
        <w:rPr>
          <w:rFonts w:ascii="Open Sans" w:cs="Open Sans" w:eastAsia="Open Sans" w:hAnsi="Open Sans"/>
          <w:color w:val="0563c1"/>
          <w:sz w:val="14"/>
          <w:szCs w:val="14"/>
          <w:u w:val="single"/>
          <w:rtl w:val="0"/>
        </w:rPr>
        <w:t xml:space="preserve">www.free2move.com</w:t>
      </w:r>
    </w:hyperlink>
    <w:r w:rsidDel="00000000" w:rsidR="00000000" w:rsidRPr="00000000">
      <w:rPr>
        <w:rtl w:val="0"/>
      </w:rPr>
    </w:r>
  </w:p>
  <w:p w:rsidR="00000000" w:rsidDel="00000000" w:rsidP="00000000" w:rsidRDefault="00000000" w:rsidRPr="00000000" w14:paraId="0000002A">
    <w:pPr>
      <w:spacing w:line="240" w:lineRule="auto"/>
      <w:ind w:left="-567" w:firstLine="0"/>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B">
    <w:pPr>
      <w:spacing w:line="240" w:lineRule="auto"/>
      <w:ind w:left="-567" w:firstLine="0"/>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C">
    <w:pPr>
      <w:spacing w:line="240" w:lineRule="auto"/>
      <w:ind w:left="-567" w:firstLine="0"/>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2D">
    <w:pPr>
      <w:spacing w:line="240" w:lineRule="auto"/>
      <w:ind w:left="-567" w:firstLine="0"/>
      <w:jc w:val="center"/>
      <w:rPr>
        <w:rFonts w:ascii="Open Sans" w:cs="Open Sans" w:eastAsia="Open Sans" w:hAnsi="Open Sans"/>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center"/>
      <w:rPr/>
    </w:pPr>
    <w:r w:rsidDel="00000000" w:rsidR="00000000" w:rsidRPr="00000000">
      <w:rPr/>
      <w:drawing>
        <wp:inline distB="114300" distT="114300" distL="114300" distR="114300">
          <wp:extent cx="1790700" cy="361950"/>
          <wp:effectExtent b="0" l="0" r="0" t="0"/>
          <wp:docPr id="4" name="image3.png"/>
          <a:graphic>
            <a:graphicData uri="http://schemas.openxmlformats.org/drawingml/2006/picture">
              <pic:pic>
                <pic:nvPicPr>
                  <pic:cNvPr id="0" name="image3.png"/>
                  <pic:cNvPicPr preferRelativeResize="0"/>
                </pic:nvPicPr>
                <pic:blipFill>
                  <a:blip r:embed="rId1"/>
                  <a:srcRect b="31018" l="-3350" r="11815" t="32087"/>
                  <a:stretch>
                    <a:fillRect/>
                  </a:stretch>
                </pic:blipFill>
                <pic:spPr>
                  <a:xfrm>
                    <a:off x="0" y="0"/>
                    <a:ext cx="1790700" cy="361950"/>
                  </a:xfrm>
                  <a:prstGeom prst="rect"/>
                  <a:ln/>
                </pic:spPr>
              </pic:pic>
            </a:graphicData>
          </a:graphic>
        </wp:inline>
      </w:drawing>
    </w:r>
    <w:r w:rsidDel="00000000" w:rsidR="00000000" w:rsidRPr="00000000">
      <w:rPr/>
      <w:drawing>
        <wp:inline distB="114300" distT="114300" distL="114300" distR="114300">
          <wp:extent cx="2114320" cy="357188"/>
          <wp:effectExtent b="0" l="0" r="0" t="0"/>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14320" cy="357188"/>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B925A6"/>
    <w:pPr>
      <w:spacing w:line="240" w:lineRule="auto"/>
    </w:pPr>
  </w:style>
  <w:style w:type="character" w:styleId="CommentReference">
    <w:name w:val="annotation reference"/>
    <w:basedOn w:val="DefaultParagraphFont"/>
    <w:uiPriority w:val="99"/>
    <w:semiHidden w:val="1"/>
    <w:unhideWhenUsed w:val="1"/>
    <w:rsid w:val="00181A73"/>
    <w:rPr>
      <w:sz w:val="16"/>
      <w:szCs w:val="16"/>
    </w:rPr>
  </w:style>
  <w:style w:type="paragraph" w:styleId="CommentText">
    <w:name w:val="annotation text"/>
    <w:basedOn w:val="Normal"/>
    <w:link w:val="CommentTextChar"/>
    <w:uiPriority w:val="99"/>
    <w:unhideWhenUsed w:val="1"/>
    <w:rsid w:val="00181A73"/>
    <w:pPr>
      <w:spacing w:line="240" w:lineRule="auto"/>
    </w:pPr>
    <w:rPr>
      <w:sz w:val="20"/>
      <w:szCs w:val="20"/>
    </w:rPr>
  </w:style>
  <w:style w:type="character" w:styleId="CommentTextChar" w:customStyle="1">
    <w:name w:val="Comment Text Char"/>
    <w:basedOn w:val="DefaultParagraphFont"/>
    <w:link w:val="CommentText"/>
    <w:uiPriority w:val="99"/>
    <w:rsid w:val="00181A73"/>
    <w:rPr>
      <w:sz w:val="20"/>
      <w:szCs w:val="20"/>
    </w:rPr>
  </w:style>
  <w:style w:type="paragraph" w:styleId="CommentSubject">
    <w:name w:val="annotation subject"/>
    <w:basedOn w:val="CommentText"/>
    <w:next w:val="CommentText"/>
    <w:link w:val="CommentSubjectChar"/>
    <w:uiPriority w:val="99"/>
    <w:semiHidden w:val="1"/>
    <w:unhideWhenUsed w:val="1"/>
    <w:rsid w:val="00181A73"/>
    <w:rPr>
      <w:b w:val="1"/>
      <w:bCs w:val="1"/>
    </w:rPr>
  </w:style>
  <w:style w:type="character" w:styleId="CommentSubjectChar" w:customStyle="1">
    <w:name w:val="Comment Subject Char"/>
    <w:basedOn w:val="CommentTextChar"/>
    <w:link w:val="CommentSubject"/>
    <w:uiPriority w:val="99"/>
    <w:semiHidden w:val="1"/>
    <w:rsid w:val="00181A73"/>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atrick.dillenberger@share-now.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ree2mo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HmRgfQnfox5553ofsP2qGjPj2w==">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2023-04-25T10:05:00Z</dcterms:created>
</cp:coreProperties>
</file>